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1</w:t>
      </w:r>
      <w:r>
        <w:rPr>
          <w:rFonts w:hint="eastAsia" w:ascii="Times New Roman" w:hAnsi="Times New Roman" w:eastAsia="黑体" w:cs="Times New Roman"/>
          <w:color w:val="000000"/>
          <w:sz w:val="30"/>
          <w:szCs w:val="30"/>
          <w:lang w:eastAsia="zh-CN"/>
        </w:rPr>
        <w:t>：</w:t>
      </w:r>
    </w:p>
    <w:tbl>
      <w:tblPr>
        <w:tblStyle w:val="2"/>
        <w:tblpPr w:leftFromText="180" w:rightFromText="180" w:vertAnchor="text" w:horzAnchor="page" w:tblpXSpec="center" w:tblpY="62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7"/>
        <w:gridCol w:w="2040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33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名额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37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材料与冶金学院、省部共建耐火材料与冶金国家重点实验室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城市建设学院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63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管理学院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63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化学与化工学院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63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机械自动化学院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63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计算机科学与技术学院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63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理学院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63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汽车与交通工程学院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3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外国语学院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63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43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文法与经济学院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63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马克思主义学院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3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信息科学与工程学院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63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艺术与设计学院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3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医学院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63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资源与环境工程学院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63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国际学院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63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生命科学与健康学院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63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体育学院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3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继续教育学院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63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3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附属天佑医院、临床学院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263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3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机关党委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263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校医院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3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图书馆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3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后勤集团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63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3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资产经营有限公司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63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仿宋_GB2312" w:eastAsia="仿宋_GB2312"/>
          <w:b w:val="0"/>
          <w:bCs/>
          <w:color w:val="000000"/>
          <w:sz w:val="2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年“三育人”先进教职工评选名额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D534B"/>
    <w:rsid w:val="3E9A2CED"/>
    <w:rsid w:val="486A44AD"/>
    <w:rsid w:val="72F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2022-04-18T02:22:00Z</dcterms:created>
  <dc:creator>Administrator.DESKTOP-QFE4J5P</dc:creator>
  <cp:lastModifiedBy>Administrator</cp:lastModifiedBy>
  <dcterms:modified xsi:type="dcterms:W3CDTF">2022-05-03T07:09:54Z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65E77F6AB84C433C85349E4A83EECCA5</vt:lpwstr>
  </property>
</Properties>
</file>