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C" w:rsidRPr="00A6522C" w:rsidRDefault="00A6522C" w:rsidP="00A652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A6522C">
        <w:rPr>
          <w:rFonts w:ascii="宋体" w:eastAsia="宋体" w:hAnsi="宋体" w:cs="宋体" w:hint="eastAsia"/>
          <w:bCs/>
          <w:kern w:val="0"/>
          <w:sz w:val="30"/>
          <w:szCs w:val="23"/>
        </w:rPr>
        <w:t>附件1</w:t>
      </w:r>
    </w:p>
    <w:p w:rsidR="00A6522C" w:rsidRPr="00A6522C" w:rsidRDefault="00A6522C" w:rsidP="00A6522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华文中宋" w:eastAsia="华文中宋" w:hAnsi="华文中宋" w:cs="宋体" w:hint="eastAsia"/>
          <w:kern w:val="0"/>
          <w:sz w:val="36"/>
          <w:szCs w:val="36"/>
        </w:rPr>
        <w:t>冶金科学技术</w:t>
      </w:r>
      <w:proofErr w:type="gramStart"/>
      <w:r w:rsidRPr="00A6522C">
        <w:rPr>
          <w:rFonts w:ascii="华文中宋" w:eastAsia="华文中宋" w:hAnsi="华文中宋" w:cs="宋体" w:hint="eastAsia"/>
          <w:kern w:val="0"/>
          <w:sz w:val="36"/>
          <w:szCs w:val="36"/>
        </w:rPr>
        <w:t>奖专业</w:t>
      </w:r>
      <w:proofErr w:type="gramEnd"/>
      <w:r w:rsidRPr="00A6522C">
        <w:rPr>
          <w:rFonts w:ascii="华文中宋" w:eastAsia="华文中宋" w:hAnsi="华文中宋" w:cs="宋体" w:hint="eastAsia"/>
          <w:kern w:val="0"/>
          <w:sz w:val="36"/>
          <w:szCs w:val="36"/>
        </w:rPr>
        <w:t>评审范围</w:t>
      </w:r>
    </w:p>
    <w:p w:rsidR="00A6522C" w:rsidRPr="00A6522C" w:rsidRDefault="00A6522C" w:rsidP="00A6522C">
      <w:pPr>
        <w:widowControl/>
        <w:spacing w:line="435" w:lineRule="atLeast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bCs/>
          <w:kern w:val="0"/>
          <w:sz w:val="29"/>
          <w:szCs w:val="29"/>
        </w:rPr>
        <w:t> </w:t>
      </w:r>
    </w:p>
    <w:p w:rsidR="00A6522C" w:rsidRPr="00A6522C" w:rsidRDefault="00A6522C" w:rsidP="00A6522C">
      <w:pPr>
        <w:widowControl/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冶金科学技术奖为冶金行业最高科学技术奖。为推动冶金工业科技进步和科技创新工作，激励利用科技力量促进冶金工业发展的行为，冶金科学技术奖将对以下领域的科技成果进行评审。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1.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地质、矿山及资源</w:t>
      </w:r>
    </w:p>
    <w:p w:rsidR="00A6522C" w:rsidRPr="00A6522C" w:rsidRDefault="00A6522C" w:rsidP="00A6522C">
      <w:pPr>
        <w:widowControl/>
        <w:tabs>
          <w:tab w:val="num" w:pos="0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冶金工业所需矿物的地质、勘查、采、选、资源综合利用等相关理论、工艺、技术、设备、安全、环保、标准计量、分析检验等成就；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2.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炼铁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炼铁、直接还原、熔融还原、烧结、球团、焦化、</w:t>
      </w:r>
      <w:proofErr w:type="gramStart"/>
      <w:r w:rsidRPr="00A6522C">
        <w:rPr>
          <w:rFonts w:ascii="宋体" w:eastAsia="宋体" w:hAnsi="宋体" w:cs="宋体" w:hint="eastAsia"/>
          <w:kern w:val="0"/>
          <w:sz w:val="30"/>
          <w:szCs w:val="30"/>
        </w:rPr>
        <w:t>专用耐材等</w:t>
      </w:r>
      <w:proofErr w:type="gramEnd"/>
      <w:r w:rsidRPr="00A6522C">
        <w:rPr>
          <w:rFonts w:ascii="宋体" w:eastAsia="宋体" w:hAnsi="宋体" w:cs="宋体" w:hint="eastAsia"/>
          <w:kern w:val="0"/>
          <w:sz w:val="30"/>
          <w:szCs w:val="30"/>
        </w:rPr>
        <w:t>领域产品开发生产及相关理论、工艺、技术、设备、安全、环保、在线标准计量及分析检验等成就；</w:t>
      </w:r>
    </w:p>
    <w:p w:rsidR="00A6522C" w:rsidRPr="00A6522C" w:rsidRDefault="00A6522C" w:rsidP="00A6522C">
      <w:pPr>
        <w:widowControl/>
        <w:tabs>
          <w:tab w:val="left" w:pos="420"/>
        </w:tabs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3.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炼钢</w:t>
      </w:r>
    </w:p>
    <w:p w:rsidR="00A6522C" w:rsidRPr="00A6522C" w:rsidRDefault="00A6522C" w:rsidP="00A6522C">
      <w:pPr>
        <w:widowControl/>
        <w:tabs>
          <w:tab w:val="left" w:pos="420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炼钢、连铸、炉外处理(铁水预处理、钢水精炼)、石灰、耐材、铁合金的生产及相关理论、工艺、技术、设备、安全、环保、在线标准计量及分析检验等成就；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4.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轧钢及制品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轧钢、制品、</w:t>
      </w:r>
      <w:proofErr w:type="gramStart"/>
      <w:r w:rsidRPr="00A6522C">
        <w:rPr>
          <w:rFonts w:ascii="宋体" w:eastAsia="宋体" w:hAnsi="宋体" w:cs="宋体" w:hint="eastAsia"/>
          <w:kern w:val="0"/>
          <w:sz w:val="30"/>
          <w:szCs w:val="30"/>
        </w:rPr>
        <w:t>耐材的</w:t>
      </w:r>
      <w:proofErr w:type="gramEnd"/>
      <w:r w:rsidRPr="00A6522C">
        <w:rPr>
          <w:rFonts w:ascii="宋体" w:eastAsia="宋体" w:hAnsi="宋体" w:cs="宋体" w:hint="eastAsia"/>
          <w:kern w:val="0"/>
          <w:sz w:val="30"/>
          <w:szCs w:val="30"/>
        </w:rPr>
        <w:t>开发生产及相关理论、工艺、技术、设备、安全、环保、在线标准计量及分析检验等成就；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5.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材料</w:t>
      </w:r>
    </w:p>
    <w:p w:rsidR="00A6522C" w:rsidRPr="00A6522C" w:rsidRDefault="00A6522C" w:rsidP="00A6522C">
      <w:pPr>
        <w:widowControl/>
        <w:tabs>
          <w:tab w:val="num" w:pos="1125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冶金工业所涉及应用基础研究及相关理论、基础研究，特种冶金材料开发、生产工艺、技术、设备等成就；</w:t>
      </w:r>
    </w:p>
    <w:p w:rsidR="00A6522C" w:rsidRPr="00A6522C" w:rsidRDefault="00A6522C" w:rsidP="00A6522C">
      <w:pPr>
        <w:widowControl/>
        <w:tabs>
          <w:tab w:val="left" w:pos="420"/>
        </w:tabs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6.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冶金装备、建设与自动化</w:t>
      </w:r>
    </w:p>
    <w:p w:rsidR="00A6522C" w:rsidRPr="00A6522C" w:rsidRDefault="00A6522C" w:rsidP="00A6522C">
      <w:pPr>
        <w:widowControl/>
        <w:tabs>
          <w:tab w:val="left" w:pos="420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冶金工程建设及冶金设备、动力、仪器仪表、计算机应用、系统等成就；</w:t>
      </w:r>
    </w:p>
    <w:p w:rsidR="00A6522C" w:rsidRPr="00A6522C" w:rsidRDefault="00A6522C" w:rsidP="00A6522C">
      <w:pPr>
        <w:widowControl/>
        <w:spacing w:line="435" w:lineRule="atLeast"/>
        <w:ind w:firstLineChars="200" w:firstLine="602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b/>
          <w:kern w:val="0"/>
          <w:sz w:val="30"/>
          <w:szCs w:val="30"/>
        </w:rPr>
        <w:t>7.</w:t>
      </w:r>
      <w:r w:rsidRPr="00A6522C">
        <w:rPr>
          <w:rFonts w:ascii="宋体" w:eastAsia="宋体" w:hAnsi="宋体" w:cs="宋体" w:hint="eastAsia"/>
          <w:b/>
          <w:kern w:val="0"/>
          <w:sz w:val="30"/>
          <w:szCs w:val="30"/>
        </w:rPr>
        <w:t>管理与环境工程</w:t>
      </w:r>
    </w:p>
    <w:p w:rsidR="00A6522C" w:rsidRPr="00A6522C" w:rsidRDefault="00A6522C" w:rsidP="00A6522C">
      <w:pPr>
        <w:widowControl/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冶金工业的技术管理、信息、标准方法、质量监管、测试、检测分析、档案、环境等领域的理论研究与实践成就。</w:t>
      </w:r>
    </w:p>
    <w:p w:rsidR="00A6522C" w:rsidRPr="00A6522C" w:rsidRDefault="00A6522C" w:rsidP="00A6522C">
      <w:pPr>
        <w:widowControl/>
        <w:tabs>
          <w:tab w:val="left" w:pos="420"/>
        </w:tabs>
        <w:spacing w:line="465" w:lineRule="atLeast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Times New Roman" w:hint="eastAsia"/>
          <w:sz w:val="30"/>
          <w:szCs w:val="30"/>
        </w:rPr>
        <w:br w:type="page"/>
      </w:r>
      <w:r w:rsidRPr="00A6522C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附件2</w:t>
      </w:r>
    </w:p>
    <w:p w:rsidR="00A6522C" w:rsidRPr="00A6522C" w:rsidRDefault="00A6522C" w:rsidP="00A6522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华文中宋" w:eastAsia="华文中宋" w:hAnsi="华文中宋" w:cs="宋体" w:hint="eastAsia"/>
          <w:kern w:val="0"/>
          <w:sz w:val="36"/>
          <w:szCs w:val="36"/>
        </w:rPr>
        <w:t>冶金科学技术奖申报协议书</w:t>
      </w:r>
      <w:r w:rsidRPr="00A6522C"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(</w:t>
      </w:r>
      <w:r w:rsidRPr="00A6522C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格式)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43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冶金科学技术奖单项授奖人数和授奖单位</w:t>
      </w:r>
      <w:proofErr w:type="gramStart"/>
      <w:r w:rsidRPr="00A6522C">
        <w:rPr>
          <w:rFonts w:ascii="宋体" w:eastAsia="宋体" w:hAnsi="宋体" w:cs="宋体" w:hint="eastAsia"/>
          <w:kern w:val="0"/>
          <w:sz w:val="30"/>
          <w:szCs w:val="30"/>
        </w:rPr>
        <w:t>数实行</w:t>
      </w:r>
      <w:proofErr w:type="gramEnd"/>
      <w:r w:rsidRPr="00A6522C">
        <w:rPr>
          <w:rFonts w:ascii="宋体" w:eastAsia="宋体" w:hAnsi="宋体" w:cs="宋体" w:hint="eastAsia"/>
          <w:kern w:val="0"/>
          <w:sz w:val="30"/>
          <w:szCs w:val="30"/>
        </w:rPr>
        <w:t>限额(特等奖的人数不超过27人，单位不超过15个；一等奖的人数不超过15人，单位不超过10个；二等奖的人数不超过10人，单位不超过7个；三等奖的人数不超过5人，单位不超过5个)。本项目申报经各完成单位协商同意，完成单位、完成人员排序无异议，提供材料真实有效，且不泄露项目和相关单位技术、企业秘密，不侵犯他人知识产权。如有材料虚假或违纪行为，愿意承担相应责任并接受相应处理。如产生争议，保证积极配合调查处理工作。</w:t>
      </w:r>
    </w:p>
    <w:p w:rsidR="00A6522C" w:rsidRPr="00A6522C" w:rsidRDefault="00A6522C" w:rsidP="00A6522C">
      <w:pPr>
        <w:widowControl/>
        <w:tabs>
          <w:tab w:val="left" w:pos="420"/>
        </w:tabs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主要完成单位(盖章)按顺序排列如下：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(</w:t>
      </w:r>
      <w:r w:rsidRPr="00A6522C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如单位较多，可一式多份)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主要完成人(及所属单位)按顺序排列如下：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(</w:t>
      </w:r>
      <w:r w:rsidRPr="00A6522C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主要完成人名单尽量与上方主要完成单位在同一页)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tabs>
          <w:tab w:val="left" w:pos="420"/>
        </w:tabs>
        <w:spacing w:line="555" w:lineRule="atLeast"/>
        <w:ind w:firstLineChars="200" w:firstLine="600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A6522C" w:rsidRPr="00A6522C" w:rsidRDefault="00A6522C" w:rsidP="00A6522C">
      <w:pPr>
        <w:widowControl/>
        <w:spacing w:line="525" w:lineRule="atLeast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仿宋_GB2312" w:eastAsia="仿宋_GB2312" w:hAnsi="宋体" w:cs="Times New Roman" w:hint="eastAsia"/>
          <w:sz w:val="30"/>
          <w:szCs w:val="30"/>
        </w:rPr>
        <w:br w:type="page"/>
      </w:r>
      <w:r w:rsidRPr="00A6522C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附件3</w:t>
      </w:r>
    </w:p>
    <w:p w:rsidR="00A6522C" w:rsidRPr="00A6522C" w:rsidRDefault="00A6522C" w:rsidP="00A6522C">
      <w:pPr>
        <w:widowControl/>
        <w:spacing w:line="52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华文中宋" w:eastAsia="华文中宋" w:hAnsi="华文中宋" w:cs="宋体" w:hint="eastAsia"/>
          <w:kern w:val="0"/>
          <w:sz w:val="44"/>
          <w:szCs w:val="44"/>
        </w:rPr>
        <w:t>应  用  证  明</w:t>
      </w:r>
      <w:r w:rsidRPr="00A6522C"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(</w:t>
      </w:r>
      <w:r w:rsidRPr="00A6522C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格式供参考)</w:t>
      </w:r>
    </w:p>
    <w:tbl>
      <w:tblPr>
        <w:tblW w:w="9240" w:type="dxa"/>
        <w:jc w:val="center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5"/>
        <w:gridCol w:w="6465"/>
      </w:tblGrid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项   目 名 称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应   用 单 位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通   讯 地 址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cantSplit/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应用成果起止时间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cantSplit/>
          <w:trHeight w:val="405"/>
          <w:jc w:val="center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ind w:firstLineChars="873" w:firstLine="261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经 济 效 益 (万元)          (</w:t>
            </w:r>
            <w:r w:rsidRPr="00A6522C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>财务部门盖章</w:t>
            </w: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)</w:t>
            </w:r>
          </w:p>
        </w:tc>
      </w:tr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       度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新增产值(产量)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新增利税(纯收入)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trHeight w:val="405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年增收节支总额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A6522C" w:rsidRPr="00A6522C" w:rsidTr="00A6522C">
        <w:trPr>
          <w:cantSplit/>
          <w:trHeight w:val="7440"/>
          <w:jc w:val="center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lastRenderedPageBreak/>
              <w:t>应用情况及社会效益：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(</w:t>
            </w:r>
            <w:r w:rsidRPr="00A6522C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>说明是否应用，应用时间、范围、效果。如涉及金额，应加盖财务部门公章，并简要说明计算或估算依据和公式)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22C" w:rsidRPr="00A6522C" w:rsidRDefault="00A6522C" w:rsidP="00A6522C">
            <w:pPr>
              <w:widowControl/>
              <w:spacing w:line="525" w:lineRule="atLeast"/>
              <w:ind w:firstLineChars="1606" w:firstLine="48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>应用单位(盖章)</w:t>
            </w:r>
          </w:p>
          <w:p w:rsidR="00A6522C" w:rsidRPr="00A6522C" w:rsidRDefault="00A6522C" w:rsidP="00A6522C">
            <w:pPr>
              <w:widowControl/>
              <w:spacing w:line="525" w:lineRule="atLeast"/>
              <w:ind w:right="1080" w:firstLine="553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652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  月  日</w:t>
            </w:r>
          </w:p>
        </w:tc>
      </w:tr>
    </w:tbl>
    <w:p w:rsidR="00A6522C" w:rsidRPr="00A6522C" w:rsidRDefault="00A6522C" w:rsidP="00A6522C">
      <w:pPr>
        <w:widowControl/>
        <w:tabs>
          <w:tab w:val="left" w:pos="420"/>
        </w:tabs>
        <w:spacing w:line="525" w:lineRule="atLeast"/>
        <w:jc w:val="left"/>
        <w:rPr>
          <w:rFonts w:ascii="宋体" w:eastAsia="宋体" w:hAnsi="宋体" w:cs="宋体"/>
          <w:kern w:val="0"/>
          <w:szCs w:val="21"/>
        </w:rPr>
      </w:pPr>
      <w:r w:rsidRPr="00A6522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522C" w:rsidRPr="00A6522C" w:rsidRDefault="00A6522C" w:rsidP="00A6522C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</w:p>
    <w:p w:rsidR="006624C1" w:rsidRDefault="00792EAB"/>
    <w:sectPr w:rsidR="0066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AB" w:rsidRDefault="00792EAB" w:rsidP="00A6522C">
      <w:r>
        <w:separator/>
      </w:r>
    </w:p>
  </w:endnote>
  <w:endnote w:type="continuationSeparator" w:id="0">
    <w:p w:rsidR="00792EAB" w:rsidRDefault="00792EAB" w:rsidP="00A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AB" w:rsidRDefault="00792EAB" w:rsidP="00A6522C">
      <w:r>
        <w:separator/>
      </w:r>
    </w:p>
  </w:footnote>
  <w:footnote w:type="continuationSeparator" w:id="0">
    <w:p w:rsidR="00792EAB" w:rsidRDefault="00792EAB" w:rsidP="00A6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75B7"/>
    <w:multiLevelType w:val="multilevel"/>
    <w:tmpl w:val="6B5C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636DA4"/>
    <w:rsid w:val="00674C42"/>
    <w:rsid w:val="00792EAB"/>
    <w:rsid w:val="007A49A0"/>
    <w:rsid w:val="007F0BF4"/>
    <w:rsid w:val="00844798"/>
    <w:rsid w:val="00A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22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652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522C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Strong"/>
    <w:basedOn w:val="a0"/>
    <w:uiPriority w:val="22"/>
    <w:qFormat/>
    <w:rsid w:val="00A65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22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652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522C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7">
    <w:name w:val="Strong"/>
    <w:basedOn w:val="a0"/>
    <w:uiPriority w:val="22"/>
    <w:qFormat/>
    <w:rsid w:val="00A6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2019-12-16T02:05:00Z</dcterms:created>
  <dcterms:modified xsi:type="dcterms:W3CDTF">2019-12-16T02:05:00Z</dcterms:modified>
</cp:coreProperties>
</file>